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4D" w:rsidRDefault="006F234D">
      <w:r>
        <w:t>Capazes de aproximar candidatos e eleitores e promover debates engajados em tempo real, as novas tecnologias da comunicação impõem desafios imprevisíveis e de difícil solução ao tribunal Superior Eleitoral, como o de fiscalizar a chamada "boca de urna digital" e a autenticidade do que se veicula na internet. Enquanto as mídias digitais com o uso do marketing promovem desafios para a sociedade, serão usadas técnicas para provocar danos aos seus adversários ou falar mal sobre seus candidatos.</w:t>
      </w:r>
      <w:r>
        <w:br/>
        <w:t>Durante o período eleitoral os candidatos apresentam campanhas para que possa ter melhorias nas condições do nosso país. E com isso os candidatos usam as redes sociais como ferramentas para influências de fato os seus eleitores. O Brasil esta caminhando cada vez mais para o uso maior da internet. Mas tem candidatos que expõem suas campanhas nas mídias para que os eleitores possam ficar acompanhando o que eles fazem, para com o país,mais se deve ficar ciente do trabalho que cada um faz, procurando algum recurso que faça com que nós não sejamos atingidos com as noticias que é publicado nas mídias.</w:t>
      </w:r>
    </w:p>
    <w:sectPr w:rsidR="005C294D" w:rsidSect="005C2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34D"/>
    <w:rsid w:val="005C294D"/>
    <w:rsid w:val="006F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</dc:creator>
  <cp:lastModifiedBy>IOLANDA</cp:lastModifiedBy>
  <cp:revision>1</cp:revision>
  <dcterms:created xsi:type="dcterms:W3CDTF">2014-08-20T23:14:00Z</dcterms:created>
  <dcterms:modified xsi:type="dcterms:W3CDTF">2014-08-20T23:15:00Z</dcterms:modified>
</cp:coreProperties>
</file>